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F77" w:rsidRDefault="00055F77" w:rsidP="00055F77">
      <w:pPr>
        <w:spacing w:before="480"/>
        <w:ind w:left="120"/>
        <w:jc w:val="center"/>
        <w:rPr>
          <w:sz w:val="28"/>
        </w:rPr>
      </w:pPr>
      <w:bookmarkStart w:id="0" w:name="_GoBack"/>
      <w:r>
        <w:rPr>
          <w:sz w:val="28"/>
        </w:rPr>
        <w:t>Лекция-33 РАЗЛОЖЕНИЕ СИГНАЛА В ТРИГОНОМЕТРИЧЕСКИЙ РЯД ФУРЬЕ.</w:t>
      </w:r>
    </w:p>
    <w:p w:rsidR="00055F77" w:rsidRDefault="00055F77" w:rsidP="00055F77">
      <w:pPr>
        <w:jc w:val="both"/>
        <w:rPr>
          <w:b w:val="0"/>
          <w:sz w:val="28"/>
        </w:rPr>
      </w:pPr>
      <w:r>
        <w:rPr>
          <w:b w:val="0"/>
          <w:noProof/>
          <w:sz w:val="28"/>
        </w:rPr>
        <w:drawing>
          <wp:inline distT="0" distB="0" distL="0" distR="0">
            <wp:extent cx="1695450" cy="193357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886075" cy="2667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   (1)</w:t>
      </w:r>
    </w:p>
    <w:p w:rsidR="00055F77" w:rsidRDefault="00055F77" w:rsidP="00055F77">
      <w:pPr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581150" cy="54292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ab/>
        <w:t>(2)</w:t>
      </w:r>
      <w:r>
        <w:rPr>
          <w:sz w:val="28"/>
        </w:rPr>
        <w:tab/>
      </w:r>
      <w:r>
        <w:rPr>
          <w:sz w:val="28"/>
        </w:rPr>
        <w:tab/>
      </w:r>
      <w:r>
        <w:rPr>
          <w:noProof/>
          <w:sz w:val="28"/>
        </w:rPr>
        <w:drawing>
          <wp:inline distT="0" distB="0" distL="0" distR="0">
            <wp:extent cx="2219325" cy="56197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(3)</w:t>
      </w:r>
    </w:p>
    <w:p w:rsidR="00055F77" w:rsidRDefault="00055F77" w:rsidP="00055F77">
      <w:pPr>
        <w:jc w:val="both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209800" cy="5238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ab/>
        <w:t xml:space="preserve"> (4)</w:t>
      </w:r>
      <w:r>
        <w:rPr>
          <w:sz w:val="28"/>
        </w:rPr>
        <w:tab/>
      </w:r>
      <w:r>
        <w:rPr>
          <w:noProof/>
          <w:sz w:val="28"/>
        </w:rPr>
        <w:drawing>
          <wp:inline distT="0" distB="0" distL="0" distR="0">
            <wp:extent cx="2257425" cy="56197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(5)</w:t>
      </w:r>
    </w:p>
    <w:p w:rsidR="00055F77" w:rsidRDefault="00055F77" w:rsidP="00055F77">
      <w:pPr>
        <w:pStyle w:val="BodyText3"/>
        <w:spacing w:before="260" w:line="240" w:lineRule="auto"/>
      </w:pPr>
      <w:r>
        <w:t>ЭНЕРГЕТИЧЕСКИЙ СПЕКТР СИГНАЛА.</w:t>
      </w:r>
    </w:p>
    <w:p w:rsidR="00055F77" w:rsidRDefault="00055F77" w:rsidP="00055F77">
      <w:pPr>
        <w:spacing w:before="380"/>
        <w:ind w:left="840"/>
        <w:rPr>
          <w:sz w:val="28"/>
        </w:rPr>
      </w:pPr>
      <w:r>
        <w:rPr>
          <w:b w:val="0"/>
          <w:sz w:val="28"/>
        </w:rPr>
        <w:t>Пусть</w:t>
      </w:r>
      <w:r w:rsidRPr="006566DA">
        <w:rPr>
          <w:sz w:val="28"/>
        </w:rPr>
        <w:t xml:space="preserve"> </w:t>
      </w:r>
      <w:r>
        <w:rPr>
          <w:i/>
          <w:sz w:val="28"/>
          <w:lang w:val="en-US"/>
        </w:rPr>
        <w:t>S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>)</w:t>
      </w:r>
      <w:r>
        <w:rPr>
          <w:b w:val="0"/>
          <w:sz w:val="28"/>
        </w:rPr>
        <w:t xml:space="preserve"> носит случайный характер.</w:t>
      </w:r>
    </w:p>
    <w:p w:rsidR="00055F77" w:rsidRDefault="00055F77" w:rsidP="00055F77">
      <w:pPr>
        <w:jc w:val="both"/>
        <w:rPr>
          <w:b w:val="0"/>
          <w:i/>
          <w:sz w:val="28"/>
        </w:rPr>
      </w:pPr>
      <w:r>
        <w:rPr>
          <w:noProof/>
        </w:rPr>
        <w:drawing>
          <wp:inline distT="0" distB="0" distL="0" distR="0">
            <wp:extent cx="2019300" cy="5619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 w:val="0"/>
          <w:sz w:val="28"/>
        </w:rPr>
        <w:t xml:space="preserve"> - текущий спектр для сигнала длительности </w:t>
      </w:r>
      <w:r>
        <w:rPr>
          <w:i/>
          <w:sz w:val="28"/>
        </w:rPr>
        <w:t>Т</w:t>
      </w:r>
      <w:r>
        <w:rPr>
          <w:b w:val="0"/>
          <w:i/>
          <w:sz w:val="28"/>
        </w:rPr>
        <w:t>.</w:t>
      </w:r>
    </w:p>
    <w:p w:rsidR="00055F77" w:rsidRDefault="00055F77" w:rsidP="00055F77">
      <w:pPr>
        <w:spacing w:before="480"/>
        <w:jc w:val="both"/>
        <w:rPr>
          <w:sz w:val="28"/>
        </w:rPr>
      </w:pPr>
      <w:r>
        <w:rPr>
          <w:b w:val="0"/>
          <w:sz w:val="28"/>
        </w:rPr>
        <w:t>Спектральная плотность мо</w:t>
      </w:r>
      <w:r>
        <w:rPr>
          <w:b w:val="0"/>
          <w:sz w:val="28"/>
        </w:rPr>
        <w:t>щ</w:t>
      </w:r>
      <w:r>
        <w:rPr>
          <w:b w:val="0"/>
          <w:sz w:val="28"/>
        </w:rPr>
        <w:t>ности: 1. Формулы Винер-Хинчена</w:t>
      </w:r>
    </w:p>
    <w:p w:rsidR="00055F77" w:rsidRDefault="00055F77" w:rsidP="00055F77">
      <w:pPr>
        <w:ind w:left="10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981200" cy="5524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spacing w:before="0"/>
        <w:ind w:left="6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200275" cy="5715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spacing w:before="0"/>
        <w:ind w:left="80"/>
        <w:jc w:val="both"/>
        <w:rPr>
          <w:sz w:val="28"/>
        </w:rPr>
      </w:pPr>
      <w:r>
        <w:rPr>
          <w:b w:val="0"/>
          <w:sz w:val="28"/>
        </w:rPr>
        <w:t>Эти формулы связывают функцию корреляции с энергетическим спектром.</w:t>
      </w:r>
    </w:p>
    <w:p w:rsidR="00055F77" w:rsidRDefault="00055F77" w:rsidP="00055F77">
      <w:pPr>
        <w:spacing w:before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743075" cy="2381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spacing w:before="0"/>
        <w:ind w:left="800"/>
        <w:rPr>
          <w:b w:val="0"/>
          <w:sz w:val="28"/>
        </w:rPr>
      </w:pPr>
      <w:r>
        <w:rPr>
          <w:b w:val="0"/>
          <w:sz w:val="28"/>
        </w:rPr>
        <w:t>Если</w:t>
      </w:r>
      <w:r>
        <w:rPr>
          <w:sz w:val="28"/>
        </w:rPr>
        <w:t xml:space="preserve"> </w:t>
      </w:r>
      <w:r>
        <w:rPr>
          <w:i/>
          <w:sz w:val="28"/>
        </w:rPr>
        <w:t>В(τ)</w:t>
      </w:r>
      <w:r>
        <w:rPr>
          <w:b w:val="0"/>
          <w:sz w:val="28"/>
        </w:rPr>
        <w:t xml:space="preserve"> четная функция, тогда </w:t>
      </w:r>
    </w:p>
    <w:p w:rsidR="00055F77" w:rsidRDefault="00055F77" w:rsidP="00055F77">
      <w:pPr>
        <w:spacing w:before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152650" cy="5143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spacing w:before="300"/>
        <w:ind w:left="20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2286000" cy="5810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spacing w:before="220"/>
        <w:ind w:left="800" w:right="600"/>
        <w:jc w:val="center"/>
        <w:rPr>
          <w:sz w:val="28"/>
        </w:rPr>
      </w:pPr>
      <w:r>
        <w:rPr>
          <w:b w:val="0"/>
          <w:sz w:val="28"/>
        </w:rPr>
        <w:t>ПРОХОЖДЕНИЕ СЛУЧАЙНЫХ СИГНАЛОВ (ПРОЦЕССОВ) ЧЕРЕЗ РАДИОТЕХНИЧЕСКОЕ ЗВЕНО</w:t>
      </w:r>
    </w:p>
    <w:p w:rsidR="00055F77" w:rsidRDefault="00055F77" w:rsidP="00055F77">
      <w:pPr>
        <w:framePr w:w="3820" w:h="1360" w:hRule="exact" w:hSpace="10080" w:vSpace="40" w:wrap="notBeside" w:vAnchor="text" w:hAnchor="margin" w:x="661" w:y="121" w:anchorLock="1"/>
        <w:spacing w:before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438400" cy="8763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framePr w:w="3640" w:h="1740" w:hRule="exact" w:hSpace="10080" w:vSpace="40" w:wrap="notBeside" w:vAnchor="text" w:hAnchor="margin" w:x="4961" w:y="41" w:anchorLock="1"/>
        <w:spacing w:before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2314575" cy="11049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spacing w:before="28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124200" cy="485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spacing w:before="400"/>
        <w:ind w:left="80"/>
        <w:jc w:val="both"/>
        <w:rPr>
          <w:sz w:val="28"/>
        </w:rPr>
      </w:pPr>
      <w:r>
        <w:rPr>
          <w:sz w:val="28"/>
        </w:rPr>
        <w:t>Лекция-34 ПРОХОЖДЕНИЕ СЛУЧАЙНОГО СИГНАЛА ЧЕРЕЗ ЛЭЦ</w:t>
      </w:r>
    </w:p>
    <w:p w:rsidR="00055F77" w:rsidRDefault="00055F77" w:rsidP="00055F77">
      <w:pPr>
        <w:spacing w:before="240"/>
        <w:ind w:firstLine="800"/>
        <w:jc w:val="both"/>
        <w:rPr>
          <w:sz w:val="28"/>
        </w:rPr>
      </w:pPr>
      <w:r>
        <w:rPr>
          <w:b w:val="0"/>
          <w:sz w:val="28"/>
        </w:rPr>
        <w:t>При прохождении случайных процессов (сигналов), через линейные радиотехнические устройства в общем случае изменяются все числовые характеристики отклика (математическое ожидание, дисперсия ...) Только в одном случае, когда входной процесс (сигнал) подчиняется нормальному закону распределения, то и отклик</w:t>
      </w:r>
      <w:r w:rsidRPr="006566DA">
        <w:rPr>
          <w:b w:val="0"/>
          <w:sz w:val="28"/>
        </w:rPr>
        <w:t xml:space="preserve"> </w:t>
      </w:r>
      <w:r>
        <w:rPr>
          <w:i/>
          <w:sz w:val="28"/>
          <w:lang w:val="en-US"/>
        </w:rPr>
        <w:t>Y</w:t>
      </w:r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>)</w:t>
      </w:r>
      <w:r>
        <w:rPr>
          <w:b w:val="0"/>
          <w:sz w:val="28"/>
        </w:rPr>
        <w:t xml:space="preserve"> подчиняется нормальному закону распр</w:t>
      </w:r>
      <w:r>
        <w:rPr>
          <w:b w:val="0"/>
          <w:sz w:val="28"/>
        </w:rPr>
        <w:t>е</w:t>
      </w:r>
      <w:r>
        <w:rPr>
          <w:b w:val="0"/>
          <w:sz w:val="28"/>
        </w:rPr>
        <w:t>деления.</w:t>
      </w:r>
    </w:p>
    <w:p w:rsidR="00055F77" w:rsidRDefault="00055F77" w:rsidP="00055F77">
      <w:pPr>
        <w:spacing w:before="0"/>
        <w:ind w:firstLine="800"/>
        <w:jc w:val="both"/>
        <w:rPr>
          <w:sz w:val="28"/>
        </w:rPr>
      </w:pPr>
      <w:r>
        <w:rPr>
          <w:b w:val="0"/>
          <w:sz w:val="28"/>
        </w:rPr>
        <w:t>Если входной сигнал имеет спектр</w:t>
      </w:r>
      <w:r>
        <w:rPr>
          <w:sz w:val="28"/>
        </w:rPr>
        <w:t xml:space="preserve"> </w:t>
      </w:r>
      <w:r>
        <w:rPr>
          <w:i/>
          <w:sz w:val="28"/>
        </w:rPr>
        <w:t>Δω</w:t>
      </w:r>
      <w:r>
        <w:rPr>
          <w:i/>
          <w:sz w:val="28"/>
          <w:vertAlign w:val="subscript"/>
        </w:rPr>
        <w:t>сп</w:t>
      </w:r>
      <w:r>
        <w:rPr>
          <w:i/>
          <w:sz w:val="28"/>
        </w:rPr>
        <w:t xml:space="preserve"> </w:t>
      </w:r>
      <w:r w:rsidRPr="006566DA">
        <w:rPr>
          <w:i/>
          <w:sz w:val="28"/>
        </w:rPr>
        <w:t>&gt;&gt;</w:t>
      </w:r>
      <w:r>
        <w:rPr>
          <w:i/>
          <w:sz w:val="28"/>
        </w:rPr>
        <w:t>ω</w:t>
      </w:r>
      <w:r>
        <w:rPr>
          <w:i/>
          <w:sz w:val="28"/>
          <w:vertAlign w:val="subscript"/>
        </w:rPr>
        <w:t>эфф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или </w:t>
      </w:r>
      <w:r>
        <w:rPr>
          <w:i/>
          <w:sz w:val="28"/>
        </w:rPr>
        <w:t>Δω</w:t>
      </w:r>
      <w:r>
        <w:rPr>
          <w:i/>
          <w:sz w:val="28"/>
          <w:vertAlign w:val="subscript"/>
        </w:rPr>
        <w:t xml:space="preserve">пплс </w:t>
      </w:r>
      <w:r>
        <w:rPr>
          <w:b w:val="0"/>
          <w:i/>
          <w:sz w:val="28"/>
        </w:rPr>
        <w:t>,</w:t>
      </w:r>
      <w:r>
        <w:rPr>
          <w:b w:val="0"/>
          <w:sz w:val="28"/>
        </w:rPr>
        <w:t xml:space="preserve"> то про</w:t>
      </w:r>
      <w:r>
        <w:rPr>
          <w:b w:val="0"/>
          <w:sz w:val="28"/>
        </w:rPr>
        <w:softHyphen/>
        <w:t>исходит нормализация закона распределения отклика, т.е. отклик будет подчиняться нормальному закону распределения. Согласно центральной предельной теореме. По теореме вероятности: сумма больше числа слу</w:t>
      </w:r>
      <w:r>
        <w:rPr>
          <w:b w:val="0"/>
          <w:sz w:val="28"/>
        </w:rPr>
        <w:softHyphen/>
        <w:t>чайных величин подчиняется но</w:t>
      </w:r>
      <w:r>
        <w:rPr>
          <w:b w:val="0"/>
          <w:sz w:val="28"/>
        </w:rPr>
        <w:t>р</w:t>
      </w:r>
      <w:r>
        <w:rPr>
          <w:b w:val="0"/>
          <w:sz w:val="28"/>
        </w:rPr>
        <w:t>мальному закону распределения.</w:t>
      </w:r>
    </w:p>
    <w:p w:rsidR="00055F77" w:rsidRDefault="00055F77" w:rsidP="00055F77">
      <w:pPr>
        <w:spacing w:before="0"/>
        <w:ind w:firstLine="800"/>
        <w:jc w:val="both"/>
        <w:rPr>
          <w:sz w:val="28"/>
        </w:rPr>
      </w:pPr>
      <w:r>
        <w:rPr>
          <w:b w:val="0"/>
          <w:sz w:val="28"/>
        </w:rPr>
        <w:t>Флуктуационными помеху называют узкополосной, если интервал корреляции</w:t>
      </w:r>
      <w:r w:rsidRPr="006566DA">
        <w:rPr>
          <w:b w:val="0"/>
          <w:sz w:val="28"/>
        </w:rPr>
        <w:t xml:space="preserve"> </w:t>
      </w:r>
      <w:r>
        <w:rPr>
          <w:i/>
          <w:sz w:val="28"/>
        </w:rPr>
        <w:t xml:space="preserve">Δτ </w:t>
      </w:r>
      <w:r w:rsidRPr="006566DA">
        <w:rPr>
          <w:i/>
          <w:sz w:val="28"/>
        </w:rPr>
        <w:t xml:space="preserve">&gt;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уст</w:t>
      </w:r>
      <w:r>
        <w:rPr>
          <w:b w:val="0"/>
          <w:sz w:val="28"/>
        </w:rPr>
        <w:t xml:space="preserve"> переходных процессов линейной системы. Если  помеха широк</w:t>
      </w:r>
      <w:r>
        <w:rPr>
          <w:b w:val="0"/>
          <w:sz w:val="28"/>
        </w:rPr>
        <w:t>о</w:t>
      </w:r>
      <w:r>
        <w:rPr>
          <w:b w:val="0"/>
          <w:sz w:val="28"/>
        </w:rPr>
        <w:t>полосная, то функция корреляции</w:t>
      </w:r>
    </w:p>
    <w:p w:rsidR="00055F77" w:rsidRDefault="00055F77" w:rsidP="00055F77">
      <w:pPr>
        <w:spacing w:before="0"/>
        <w:ind w:left="10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571625" cy="5429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tabs>
          <w:tab w:val="left" w:pos="9348"/>
        </w:tabs>
        <w:spacing w:before="100"/>
        <w:ind w:right="-8" w:firstLine="700"/>
        <w:rPr>
          <w:sz w:val="28"/>
        </w:rPr>
      </w:pPr>
      <w:r>
        <w:rPr>
          <w:b w:val="0"/>
          <w:sz w:val="28"/>
        </w:rPr>
        <w:t xml:space="preserve">Флуктуационную помеху называют гладкой или помехой белого шума. </w:t>
      </w:r>
      <w:r>
        <w:rPr>
          <w:noProof/>
          <w:sz w:val="28"/>
        </w:rPr>
        <w:drawing>
          <wp:inline distT="0" distB="0" distL="0" distR="0">
            <wp:extent cx="885825" cy="2381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spacing w:before="0"/>
        <w:ind w:left="800"/>
        <w:rPr>
          <w:sz w:val="28"/>
        </w:rPr>
      </w:pPr>
      <w:r>
        <w:rPr>
          <w:b w:val="0"/>
          <w:sz w:val="28"/>
        </w:rPr>
        <w:t>Сигнал по КС передается по</w:t>
      </w:r>
      <w:r w:rsidRPr="006566DA">
        <w:rPr>
          <w:b w:val="0"/>
          <w:sz w:val="28"/>
        </w:rPr>
        <w:t xml:space="preserve"> </w:t>
      </w:r>
      <w:r>
        <w:rPr>
          <w:b w:val="0"/>
          <w:sz w:val="28"/>
          <w:lang w:val="en-US"/>
        </w:rPr>
        <w:t>AM</w:t>
      </w:r>
      <w:r w:rsidRPr="006566DA">
        <w:rPr>
          <w:sz w:val="28"/>
        </w:rPr>
        <w:t xml:space="preserve"> </w:t>
      </w:r>
      <w:r>
        <w:rPr>
          <w:i/>
          <w:sz w:val="28"/>
          <w:lang w:val="en-US"/>
        </w:rPr>
        <w:t>g</w:t>
      </w:r>
      <w:r>
        <w:rPr>
          <w:b w:val="0"/>
          <w:i/>
          <w:sz w:val="28"/>
        </w:rPr>
        <w:t xml:space="preserve"> =</w:t>
      </w:r>
      <w:r>
        <w:rPr>
          <w:i/>
          <w:sz w:val="28"/>
        </w:rPr>
        <w:t xml:space="preserve"> С/П</w:t>
      </w:r>
    </w:p>
    <w:p w:rsidR="00055F77" w:rsidRDefault="00055F77" w:rsidP="00055F77">
      <w:pPr>
        <w:spacing w:before="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038475" cy="11144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F77" w:rsidRDefault="00055F77" w:rsidP="00055F77">
      <w:pPr>
        <w:spacing w:before="0"/>
        <w:jc w:val="center"/>
        <w:rPr>
          <w:sz w:val="28"/>
        </w:rPr>
      </w:pPr>
    </w:p>
    <w:p w:rsidR="00055F77" w:rsidRDefault="00055F77" w:rsidP="00055F77">
      <w:pPr>
        <w:spacing w:before="0"/>
        <w:jc w:val="center"/>
        <w:rPr>
          <w:sz w:val="28"/>
        </w:rPr>
      </w:pPr>
    </w:p>
    <w:p w:rsidR="00055F77" w:rsidRDefault="00055F77" w:rsidP="00055F77">
      <w:pPr>
        <w:pStyle w:val="Heading5"/>
        <w:jc w:val="both"/>
      </w:pPr>
      <w:r>
        <w:lastRenderedPageBreak/>
        <w:t xml:space="preserve">Лекция-35     </w:t>
      </w:r>
      <w:r>
        <w:tab/>
      </w:r>
      <w:r>
        <w:tab/>
        <w:t>РАЗЛИЧИМОСТЬ СИГНАЛОВ</w:t>
      </w:r>
    </w:p>
    <w:p w:rsidR="00055F77" w:rsidRDefault="00055F77" w:rsidP="00055F77">
      <w:pPr>
        <w:spacing w:before="240"/>
        <w:ind w:right="-8"/>
        <w:jc w:val="both"/>
        <w:rPr>
          <w:b w:val="0"/>
          <w:sz w:val="28"/>
        </w:rPr>
      </w:pPr>
      <w:proofErr w:type="gramStart"/>
      <w:r>
        <w:rPr>
          <w:i/>
          <w:sz w:val="28"/>
          <w:lang w:val="en-US"/>
        </w:rPr>
        <w:t>X</w:t>
      </w:r>
      <w:r w:rsidRPr="006566DA">
        <w:rPr>
          <w:i/>
          <w:sz w:val="28"/>
        </w:rPr>
        <w:t>(</w:t>
      </w:r>
      <w:proofErr w:type="gramEnd"/>
      <w:r>
        <w:rPr>
          <w:i/>
          <w:sz w:val="28"/>
          <w:lang w:val="en-US"/>
        </w:rPr>
        <w:t>t</w:t>
      </w:r>
      <w:r w:rsidRPr="006566DA">
        <w:rPr>
          <w:i/>
          <w:sz w:val="28"/>
        </w:rPr>
        <w:t>),</w:t>
      </w:r>
      <w:r>
        <w:rPr>
          <w:i/>
          <w:sz w:val="28"/>
        </w:rPr>
        <w:t xml:space="preserve"> У</w:t>
      </w:r>
      <w:r w:rsidRPr="006566DA">
        <w:rPr>
          <w:i/>
          <w:sz w:val="28"/>
        </w:rPr>
        <w:t xml:space="preserve"> </w:t>
      </w:r>
      <w:proofErr w:type="spellStart"/>
      <w:r>
        <w:rPr>
          <w:i/>
          <w:sz w:val="28"/>
          <w:lang w:val="en-US"/>
        </w:rPr>
        <w:t>ft</w:t>
      </w:r>
      <w:proofErr w:type="spellEnd"/>
      <w:r w:rsidRPr="006566DA">
        <w:rPr>
          <w:i/>
          <w:sz w:val="28"/>
        </w:rPr>
        <w:t>)</w:t>
      </w:r>
      <w:r>
        <w:rPr>
          <w:b w:val="0"/>
          <w:sz w:val="28"/>
        </w:rPr>
        <w:t xml:space="preserve"> с длительностью</w:t>
      </w:r>
      <w:r>
        <w:rPr>
          <w:sz w:val="28"/>
        </w:rPr>
        <w:t xml:space="preserve"> </w:t>
      </w:r>
      <w:r>
        <w:rPr>
          <w:i/>
          <w:sz w:val="28"/>
        </w:rPr>
        <w:t>Т;</w:t>
      </w:r>
      <w:r w:rsidRPr="00055F77">
        <w:rPr>
          <w:i/>
          <w:sz w:val="28"/>
        </w:rPr>
        <w:t xml:space="preserve"> </w:t>
      </w:r>
      <w:r>
        <w:rPr>
          <w:i/>
          <w:sz w:val="28"/>
          <w:lang w:val="en-US"/>
        </w:rPr>
        <w:t>Fc</w:t>
      </w:r>
      <w:r w:rsidRPr="00055F77">
        <w:rPr>
          <w:b w:val="0"/>
          <w:i/>
          <w:sz w:val="28"/>
        </w:rPr>
        <w:t xml:space="preserve"> -</w:t>
      </w:r>
      <w:r>
        <w:rPr>
          <w:b w:val="0"/>
          <w:sz w:val="28"/>
        </w:rPr>
        <w:t xml:space="preserve"> граничная частота.</w:t>
      </w:r>
    </w:p>
    <w:p w:rsidR="00055F77" w:rsidRDefault="00055F77" w:rsidP="00055F77">
      <w:pPr>
        <w:spacing w:before="240"/>
        <w:ind w:right="-8"/>
        <w:jc w:val="both"/>
        <w:rPr>
          <w:sz w:val="28"/>
        </w:rPr>
      </w:pPr>
      <w:proofErr w:type="spellStart"/>
      <w:proofErr w:type="gramStart"/>
      <w:r>
        <w:rPr>
          <w:i/>
          <w:sz w:val="28"/>
          <w:lang w:val="en-US"/>
        </w:rPr>
        <w:t>d</w:t>
      </w:r>
      <w:r>
        <w:rPr>
          <w:i/>
          <w:sz w:val="28"/>
          <w:vertAlign w:val="subscript"/>
          <w:lang w:val="en-US"/>
        </w:rPr>
        <w:t>xy</w:t>
      </w:r>
      <w:proofErr w:type="spellEnd"/>
      <w:proofErr w:type="gramEnd"/>
      <w:r w:rsidRPr="006566DA">
        <w:rPr>
          <w:i/>
          <w:sz w:val="28"/>
        </w:rPr>
        <w:t xml:space="preserve"> </w:t>
      </w:r>
      <w:r w:rsidRPr="006566DA">
        <w:rPr>
          <w:i/>
          <w:sz w:val="28"/>
          <w:vertAlign w:val="superscript"/>
        </w:rPr>
        <w:t>2</w:t>
      </w:r>
      <w:r>
        <w:rPr>
          <w:i/>
          <w:sz w:val="28"/>
        </w:rPr>
        <w:t xml:space="preserve">  = 2Ес (1 — </w:t>
      </w:r>
      <w:proofErr w:type="spellStart"/>
      <w:r>
        <w:rPr>
          <w:i/>
          <w:sz w:val="28"/>
          <w:lang w:val="en-US"/>
        </w:rPr>
        <w:t>R</w:t>
      </w:r>
      <w:r>
        <w:rPr>
          <w:i/>
          <w:sz w:val="28"/>
          <w:vertAlign w:val="subscript"/>
          <w:lang w:val="en-US"/>
        </w:rPr>
        <w:t>xy</w:t>
      </w:r>
      <w:proofErr w:type="spellEnd"/>
      <w:r w:rsidRPr="006566DA">
        <w:rPr>
          <w:i/>
          <w:sz w:val="28"/>
          <w:vertAlign w:val="subscript"/>
        </w:rPr>
        <w:t xml:space="preserve"> </w:t>
      </w:r>
      <w:r>
        <w:rPr>
          <w:i/>
          <w:sz w:val="28"/>
        </w:rPr>
        <w:t>(τ)) ≠</w:t>
      </w:r>
      <w:r w:rsidRPr="006566DA">
        <w:rPr>
          <w:i/>
          <w:sz w:val="28"/>
        </w:rPr>
        <w:t>0</w:t>
      </w:r>
      <w:r w:rsidRPr="006566DA">
        <w:rPr>
          <w:b w:val="0"/>
          <w:i/>
          <w:sz w:val="28"/>
        </w:rPr>
        <w:t xml:space="preserve"> </w:t>
      </w:r>
      <w:r>
        <w:rPr>
          <w:b w:val="0"/>
          <w:i/>
          <w:sz w:val="28"/>
        </w:rPr>
        <w:t>-</w:t>
      </w:r>
      <w:r>
        <w:rPr>
          <w:b w:val="0"/>
          <w:sz w:val="28"/>
        </w:rPr>
        <w:t xml:space="preserve"> условие различимости.</w:t>
      </w:r>
    </w:p>
    <w:p w:rsidR="00055F77" w:rsidRPr="006566DA" w:rsidRDefault="00055F77" w:rsidP="00055F77">
      <w:pPr>
        <w:ind w:firstLine="720"/>
        <w:jc w:val="both"/>
        <w:rPr>
          <w:sz w:val="28"/>
        </w:rPr>
      </w:pPr>
      <w:r>
        <w:rPr>
          <w:b w:val="0"/>
          <w:sz w:val="28"/>
        </w:rPr>
        <w:t>Достаточным условием различимости является взаимная ортогональность</w:t>
      </w:r>
      <w:r>
        <w:rPr>
          <w:b w:val="0"/>
          <w:sz w:val="28"/>
        </w:rPr>
        <w:softHyphen/>
        <w:t xml:space="preserve"> сигналов.</w:t>
      </w:r>
      <w:r w:rsidRPr="006566DA">
        <w:rPr>
          <w:b w:val="0"/>
          <w:sz w:val="28"/>
        </w:rPr>
        <w:tab/>
      </w:r>
      <w:r w:rsidRPr="006566DA">
        <w:rPr>
          <w:b w:val="0"/>
          <w:sz w:val="28"/>
        </w:rPr>
        <w:tab/>
      </w:r>
      <w:r w:rsidRPr="006566DA">
        <w:rPr>
          <w:b w:val="0"/>
          <w:sz w:val="28"/>
        </w:rPr>
        <w:tab/>
      </w:r>
      <w:r w:rsidRPr="006566DA">
        <w:rPr>
          <w:b w:val="0"/>
          <w:sz w:val="28"/>
        </w:rPr>
        <w:tab/>
      </w:r>
      <w:r w:rsidRPr="006566DA">
        <w:rPr>
          <w:b w:val="0"/>
          <w:sz w:val="28"/>
        </w:rPr>
        <w:tab/>
      </w:r>
    </w:p>
    <w:p w:rsidR="00055F77" w:rsidRPr="006566DA" w:rsidRDefault="00055F77" w:rsidP="00055F77">
      <w:pPr>
        <w:spacing w:before="260"/>
        <w:jc w:val="both"/>
        <w:rPr>
          <w:i/>
          <w:sz w:val="28"/>
        </w:rPr>
      </w:pPr>
      <w:r>
        <w:rPr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>
                <wp:simplePos x="0" y="0"/>
                <wp:positionH relativeFrom="column">
                  <wp:posOffset>3217545</wp:posOffset>
                </wp:positionH>
                <wp:positionV relativeFrom="paragraph">
                  <wp:posOffset>306070</wp:posOffset>
                </wp:positionV>
                <wp:extent cx="731520" cy="731520"/>
                <wp:effectExtent l="11430" t="6985" r="47625" b="52070"/>
                <wp:wrapNone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1520" cy="731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35pt,24.1pt" to="310.95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" o:allowincell="f">
                <v:stroke endarrow="block"/>
                <w10:anchorlock/>
              </v:line>
            </w:pict>
          </mc:Fallback>
        </mc:AlternateContent>
      </w:r>
      <w:r>
        <w:rPr>
          <w:i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>
                <wp:simplePos x="0" y="0"/>
                <wp:positionH relativeFrom="column">
                  <wp:posOffset>3217545</wp:posOffset>
                </wp:positionH>
                <wp:positionV relativeFrom="paragraph">
                  <wp:posOffset>306070</wp:posOffset>
                </wp:positionV>
                <wp:extent cx="0" cy="731520"/>
                <wp:effectExtent l="59055" t="16510" r="55245" b="13970"/>
                <wp:wrapNone/>
                <wp:docPr id="26" name="Straight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7315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6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35pt,24.1pt" to="253.35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" o:allowincell="f">
                <v:stroke endarrow="block"/>
                <w10:anchorlock/>
              </v:line>
            </w:pict>
          </mc:Fallback>
        </mc:AlternateContent>
      </w:r>
      <w:proofErr w:type="gramStart"/>
      <w:r>
        <w:rPr>
          <w:i/>
          <w:sz w:val="28"/>
          <w:lang w:val="en-US"/>
        </w:rPr>
        <w:t>cos</w:t>
      </w:r>
      <w:proofErr w:type="gramEnd"/>
      <w:r w:rsidRPr="006566DA">
        <w:rPr>
          <w:i/>
          <w:sz w:val="28"/>
        </w:rPr>
        <w:t xml:space="preserve"> </w:t>
      </w:r>
      <w:r>
        <w:rPr>
          <w:i/>
          <w:sz w:val="28"/>
          <w:lang w:val="en-US"/>
        </w:rPr>
        <w:t>α</w:t>
      </w:r>
      <w:r w:rsidRPr="006566DA">
        <w:rPr>
          <w:i/>
          <w:sz w:val="28"/>
        </w:rPr>
        <w:t xml:space="preserve"> ≠ 0     </w:t>
      </w:r>
      <w:proofErr w:type="spellStart"/>
      <w:r>
        <w:rPr>
          <w:i/>
          <w:sz w:val="28"/>
          <w:lang w:val="en-US"/>
        </w:rPr>
        <w:t>R</w:t>
      </w:r>
      <w:r>
        <w:rPr>
          <w:i/>
          <w:sz w:val="28"/>
          <w:vertAlign w:val="subscript"/>
          <w:lang w:val="en-US"/>
        </w:rPr>
        <w:t>xy</w:t>
      </w:r>
      <w:proofErr w:type="spellEnd"/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τ</w:t>
      </w:r>
      <w:r w:rsidRPr="006566DA">
        <w:rPr>
          <w:i/>
          <w:sz w:val="28"/>
        </w:rPr>
        <w:t>) = 0</w:t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  <w:t xml:space="preserve">  </w:t>
      </w:r>
      <w:r>
        <w:rPr>
          <w:i/>
          <w:sz w:val="28"/>
          <w:lang w:val="en-US"/>
        </w:rPr>
        <w:t>x</w:t>
      </w:r>
    </w:p>
    <w:p w:rsidR="00055F77" w:rsidRPr="006566DA" w:rsidRDefault="00055F77" w:rsidP="00055F77">
      <w:pPr>
        <w:spacing w:before="260"/>
        <w:jc w:val="both"/>
        <w:rPr>
          <w:i/>
          <w:sz w:val="28"/>
        </w:rPr>
      </w:pPr>
      <w:proofErr w:type="spellStart"/>
      <w:proofErr w:type="gramStart"/>
      <w:r>
        <w:rPr>
          <w:b w:val="0"/>
          <w:sz w:val="28"/>
          <w:lang w:val="en-US"/>
        </w:rPr>
        <w:t>d</w:t>
      </w:r>
      <w:r>
        <w:rPr>
          <w:b w:val="0"/>
          <w:sz w:val="28"/>
          <w:vertAlign w:val="subscript"/>
          <w:lang w:val="en-US"/>
        </w:rPr>
        <w:t>xy</w:t>
      </w:r>
      <w:proofErr w:type="spellEnd"/>
      <w:r w:rsidRPr="006566DA">
        <w:rPr>
          <w:b w:val="0"/>
          <w:sz w:val="28"/>
        </w:rPr>
        <w:t xml:space="preserve"> </w:t>
      </w:r>
      <w:r w:rsidRPr="006566DA">
        <w:rPr>
          <w:i/>
          <w:sz w:val="28"/>
        </w:rPr>
        <w:t xml:space="preserve"> ≠</w:t>
      </w:r>
      <w:proofErr w:type="gramEnd"/>
      <w:r w:rsidRPr="006566DA">
        <w:rPr>
          <w:i/>
          <w:sz w:val="28"/>
        </w:rPr>
        <w:t xml:space="preserve"> 0     </w:t>
      </w:r>
      <w:proofErr w:type="spellStart"/>
      <w:r>
        <w:rPr>
          <w:i/>
          <w:sz w:val="28"/>
          <w:lang w:val="en-US"/>
        </w:rPr>
        <w:t>R</w:t>
      </w:r>
      <w:r>
        <w:rPr>
          <w:i/>
          <w:sz w:val="28"/>
          <w:vertAlign w:val="subscript"/>
          <w:lang w:val="en-US"/>
        </w:rPr>
        <w:t>xy</w:t>
      </w:r>
      <w:proofErr w:type="spellEnd"/>
      <w:r w:rsidRPr="006566DA">
        <w:rPr>
          <w:i/>
          <w:sz w:val="28"/>
        </w:rPr>
        <w:t>(</w:t>
      </w:r>
      <w:r>
        <w:rPr>
          <w:i/>
          <w:sz w:val="28"/>
          <w:lang w:val="en-US"/>
        </w:rPr>
        <w:t>τ</w:t>
      </w:r>
      <w:r w:rsidRPr="006566DA">
        <w:rPr>
          <w:i/>
          <w:sz w:val="28"/>
        </w:rPr>
        <w:t xml:space="preserve">) = -1 </w:t>
      </w:r>
    </w:p>
    <w:p w:rsidR="00055F77" w:rsidRPr="006566DA" w:rsidRDefault="00055F77" w:rsidP="00055F77">
      <w:pPr>
        <w:spacing w:before="260"/>
        <w:jc w:val="both"/>
        <w:rPr>
          <w:b w:val="0"/>
          <w:sz w:val="28"/>
        </w:rPr>
      </w:pPr>
      <w:proofErr w:type="spellStart"/>
      <w:proofErr w:type="gramStart"/>
      <w:r>
        <w:rPr>
          <w:i/>
          <w:sz w:val="28"/>
          <w:lang w:val="en-US"/>
        </w:rPr>
        <w:t>R</w:t>
      </w:r>
      <w:r>
        <w:rPr>
          <w:i/>
          <w:sz w:val="28"/>
          <w:vertAlign w:val="subscript"/>
          <w:lang w:val="en-US"/>
        </w:rPr>
        <w:t>xy</w:t>
      </w:r>
      <w:proofErr w:type="spellEnd"/>
      <w:r w:rsidRPr="006566DA">
        <w:rPr>
          <w:i/>
          <w:sz w:val="28"/>
        </w:rPr>
        <w:t>(</w:t>
      </w:r>
      <w:proofErr w:type="gramEnd"/>
      <w:r>
        <w:rPr>
          <w:i/>
          <w:sz w:val="28"/>
          <w:lang w:val="en-US"/>
        </w:rPr>
        <w:t>τ</w:t>
      </w:r>
      <w:r w:rsidRPr="006566DA">
        <w:rPr>
          <w:i/>
          <w:sz w:val="28"/>
        </w:rPr>
        <w:t>) = -1</w:t>
      </w:r>
      <w:r>
        <w:rPr>
          <w:b w:val="0"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>
                <wp:simplePos x="0" y="0"/>
                <wp:positionH relativeFrom="column">
                  <wp:posOffset>3217545</wp:posOffset>
                </wp:positionH>
                <wp:positionV relativeFrom="paragraph">
                  <wp:posOffset>298450</wp:posOffset>
                </wp:positionV>
                <wp:extent cx="822960" cy="0"/>
                <wp:effectExtent l="11430" t="52705" r="22860" b="61595"/>
                <wp:wrapNone/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29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35pt,23.5pt" to="318.15pt,2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" o:allowincell="f">
                <v:stroke endarrow="block"/>
                <w10:anchorlock/>
              </v:line>
            </w:pict>
          </mc:Fallback>
        </mc:AlternateContent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</w:r>
      <w:r>
        <w:rPr>
          <w:i/>
          <w:sz w:val="28"/>
          <w:lang w:val="en-US"/>
        </w:rPr>
        <w:t>y</w:t>
      </w:r>
      <w:r w:rsidRPr="006566DA">
        <w:rPr>
          <w:i/>
          <w:sz w:val="28"/>
        </w:rPr>
        <w:t xml:space="preserve">   </w:t>
      </w:r>
      <w:r>
        <w:rPr>
          <w:i/>
          <w:sz w:val="28"/>
          <w:lang w:val="en-US"/>
        </w:rPr>
        <w:t>x</w:t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</w:r>
      <w:r w:rsidRPr="006566DA">
        <w:rPr>
          <w:i/>
          <w:sz w:val="28"/>
        </w:rPr>
        <w:tab/>
        <w:t xml:space="preserve">     </w:t>
      </w:r>
      <w:r>
        <w:rPr>
          <w:i/>
          <w:sz w:val="28"/>
          <w:lang w:val="en-US"/>
        </w:rPr>
        <w:t>y</w:t>
      </w:r>
    </w:p>
    <w:p w:rsidR="00055F77" w:rsidRPr="006566DA" w:rsidRDefault="00055F77" w:rsidP="00055F77">
      <w:pPr>
        <w:spacing w:before="260"/>
        <w:jc w:val="both"/>
        <w:rPr>
          <w:b w:val="0"/>
          <w:sz w:val="28"/>
        </w:rPr>
      </w:pPr>
      <w:r>
        <w:rPr>
          <w:b w:val="0"/>
          <w:noProof/>
          <w:sz w:val="28"/>
        </w:rPr>
        <mc:AlternateContent>
          <mc:Choice Requires="wpg">
            <w:drawing>
              <wp:anchor distT="0" distB="0" distL="114300" distR="114300" simplePos="0" relativeHeight="251662336" behindDoc="0" locked="1" layoutInCell="0" allowOverlap="1">
                <wp:simplePos x="0" y="0"/>
                <wp:positionH relativeFrom="column">
                  <wp:posOffset>4406265</wp:posOffset>
                </wp:positionH>
                <wp:positionV relativeFrom="paragraph">
                  <wp:posOffset>-71120</wp:posOffset>
                </wp:positionV>
                <wp:extent cx="1280160" cy="91440"/>
                <wp:effectExtent l="19050" t="43180" r="15240" b="46355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0160" cy="91440"/>
                          <a:chOff x="7200" y="5472"/>
                          <a:chExt cx="3272" cy="144"/>
                        </a:xfrm>
                      </wpg:grpSpPr>
                      <wps:wsp>
                        <wps:cNvPr id="22" name="Oval 6"/>
                        <wps:cNvSpPr>
                          <a:spLocks noChangeArrowheads="1"/>
                        </wps:cNvSpPr>
                        <wps:spPr bwMode="auto">
                          <a:xfrm>
                            <a:off x="8640" y="5472"/>
                            <a:ext cx="144" cy="14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Line 7"/>
                        <wps:cNvCnPr/>
                        <wps:spPr bwMode="auto">
                          <a:xfrm>
                            <a:off x="8744" y="5492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8"/>
                        <wps:cNvCnPr/>
                        <wps:spPr bwMode="auto">
                          <a:xfrm flipH="1">
                            <a:off x="7200" y="5596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346.95pt;margin-top:-5.6pt;width:100.8pt;height:7.2pt;z-index:251662336" coordorigin="7200,5472" coordsize="3272,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" o:allowincell="f">
                <v:oval id="Oval 6" o:spid="_x0000_s1027" style="position:absolute;left:8640;top:5472;width:144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YDRMEA&#10;AADbAAAADwAAAGRycy9kb3ducmV2LnhtbESPQYvCMBSE7wv+h/AEL4umFlakGkUKitftevD4bJ5t&#10;sXkpSbTtvzcLC3scZuYbZrsfTCte5HxjWcFykYAgLq1uuFJw+TnO1yB8QNbYWiYFI3nY7yYfW8y0&#10;7fmbXkWoRISwz1BBHUKXSenLmgz6he2Io3e3zmCI0lVSO+wj3LQyTZKVNNhwXKixo7ym8lE8jQL3&#10;2Y35eM6Pyxufiq9+ra+ri1ZqNh0OGxCBhvAf/muftYI0hd8v8QfI3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mA0TBAAAA2wAAAA8AAAAAAAAAAAAAAAAAmAIAAGRycy9kb3du&#10;cmV2LnhtbFBLBQYAAAAABAAEAPUAAACGAwAAAAA=&#10;" fillcolor="black"/>
                <v:line id="Line 7" o:spid="_x0000_s1028" style="position:absolute;visibility:visible;mso-wrap-style:square" from="8744,5492" to="10472,5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dc9sQAAADbAAAADwAAAGRycy9kb3ducmV2LnhtbESPT2sCMRTE74V+h/AK3mpWhaqrUUoX&#10;wYMt+AfPz81zs3TzsmzSNX77plDwOMzMb5jlOtpG9NT52rGC0TADQVw6XXOl4HTcvM5A+ICssXFM&#10;Cu7kYb16flpirt2N99QfQiUShH2OCkwIbS6lLw1Z9EPXEifv6jqLIcmukrrDW4LbRo6z7E1arDkt&#10;GGzpw1D5ffixCqam2MupLHbHr6KvR/P4Gc+XuVKDl/i+ABEohkf4v73VCsYT+PuSf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B1z2xAAAANsAAAAPAAAAAAAAAAAA&#10;AAAAAKECAABkcnMvZG93bnJldi54bWxQSwUGAAAAAAQABAD5AAAAkgMAAAAA&#10;">
                  <v:stroke endarrow="block"/>
                </v:line>
                <v:line id="Line 8" o:spid="_x0000_s1029" style="position:absolute;flip:x;visibility:visible;mso-wrap-style:square" from="7200,5596" to="8640,5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hEzMQAAADbAAAADwAAAGRycy9kb3ducmV2LnhtbESPT2vCQBDF70K/wzIFL0E3apGauor9&#10;IwjioeqhxyE7TUKzsyE7avz2rlDw+Hjzfm/efNm5Wp2pDZVnA6NhCoo497biwsDxsB68ggqCbLH2&#10;TAauFGC5eOrNMbP+wt903kuhIoRDhgZKkSbTOuQlOQxD3xBH79e3DiXKttC2xUuEu1qP03SqHVYc&#10;G0ps6KOk/G9/cvGN9Y4/J5Pk3ekkmdHXj2xTLcb0n7vVGyihTh7H/+mNNTB+gf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SETMxAAAANsAAAAPAAAAAAAAAAAA&#10;AAAAAKECAABkcnMvZG93bnJldi54bWxQSwUGAAAAAAQABAD5AAAAkgMAAAAA&#10;">
                  <v:stroke endarrow="block"/>
                </v:line>
                <w10:anchorlock/>
              </v:group>
            </w:pict>
          </mc:Fallback>
        </mc:AlternateContent>
      </w:r>
      <w:r>
        <w:rPr>
          <w:b w:val="0"/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1" layoutInCell="0" allowOverlap="1">
                <wp:simplePos x="0" y="0"/>
                <wp:positionH relativeFrom="column">
                  <wp:posOffset>1139825</wp:posOffset>
                </wp:positionH>
                <wp:positionV relativeFrom="paragraph">
                  <wp:posOffset>124460</wp:posOffset>
                </wp:positionV>
                <wp:extent cx="1005840" cy="0"/>
                <wp:effectExtent l="10160" t="57785" r="22225" b="56515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75pt,9.8pt" to="168.9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" o:allowincell="f">
                <v:stroke endarrow="block"/>
                <w10:anchorlock/>
              </v:line>
            </w:pict>
          </mc:Fallback>
        </mc:AlternateContent>
      </w:r>
      <w:r>
        <w:rPr>
          <w:b w:val="0"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1" layoutInCell="0" allowOverlap="1">
                <wp:simplePos x="0" y="0"/>
                <wp:positionH relativeFrom="column">
                  <wp:posOffset>1114425</wp:posOffset>
                </wp:positionH>
                <wp:positionV relativeFrom="paragraph">
                  <wp:posOffset>111760</wp:posOffset>
                </wp:positionV>
                <wp:extent cx="91440" cy="91440"/>
                <wp:effectExtent l="13335" t="6985" r="9525" b="6350"/>
                <wp:wrapNone/>
                <wp:docPr id="19" name="Oval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9144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9" o:spid="_x0000_s1026" style="position:absolute;margin-left:87.75pt;margin-top:8.8pt;width:7.2pt;height:7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" o:allowincell="f" fillcolor="black">
                <w10:anchorlock/>
              </v:oval>
            </w:pict>
          </mc:Fallback>
        </mc:AlternateContent>
      </w:r>
      <w:r w:rsidRPr="006566DA">
        <w:rPr>
          <w:b w:val="0"/>
          <w:sz w:val="28"/>
        </w:rPr>
        <w:tab/>
      </w:r>
      <w:r w:rsidRPr="006566DA">
        <w:rPr>
          <w:b w:val="0"/>
          <w:sz w:val="28"/>
        </w:rPr>
        <w:tab/>
      </w:r>
      <w:proofErr w:type="gramStart"/>
      <w:r>
        <w:rPr>
          <w:i/>
          <w:sz w:val="28"/>
          <w:lang w:val="en-US"/>
        </w:rPr>
        <w:t>x</w:t>
      </w:r>
      <w:proofErr w:type="gramEnd"/>
      <w:r w:rsidRPr="006566DA">
        <w:rPr>
          <w:i/>
          <w:sz w:val="28"/>
        </w:rPr>
        <w:t xml:space="preserve">                      </w:t>
      </w:r>
      <w:r>
        <w:rPr>
          <w:i/>
          <w:sz w:val="28"/>
          <w:lang w:val="en-US"/>
        </w:rPr>
        <w:t>y</w:t>
      </w:r>
      <w:r w:rsidRPr="006566DA">
        <w:rPr>
          <w:b w:val="0"/>
          <w:sz w:val="28"/>
        </w:rPr>
        <w:tab/>
      </w:r>
      <w:r w:rsidRPr="006566DA">
        <w:rPr>
          <w:b w:val="0"/>
          <w:sz w:val="28"/>
        </w:rPr>
        <w:tab/>
      </w:r>
      <w:r w:rsidRPr="006566DA">
        <w:rPr>
          <w:b w:val="0"/>
          <w:sz w:val="28"/>
        </w:rPr>
        <w:tab/>
      </w:r>
    </w:p>
    <w:p w:rsidR="00055F77" w:rsidRPr="006566DA" w:rsidRDefault="00055F77" w:rsidP="00055F77">
      <w:pPr>
        <w:spacing w:before="260"/>
        <w:ind w:firstLine="720"/>
        <w:jc w:val="both"/>
        <w:rPr>
          <w:i/>
          <w:sz w:val="28"/>
        </w:rPr>
      </w:pPr>
      <w:r>
        <w:rPr>
          <w:b w:val="0"/>
          <w:sz w:val="28"/>
        </w:rPr>
        <w:t>Степень различимости</w:t>
      </w:r>
      <w:r>
        <w:rPr>
          <w:i/>
          <w:sz w:val="28"/>
        </w:rPr>
        <w:t xml:space="preserve"> у = 1 </w:t>
      </w:r>
      <w:r>
        <w:rPr>
          <w:sz w:val="28"/>
        </w:rPr>
        <w:t xml:space="preserve">- </w:t>
      </w:r>
      <w:r>
        <w:rPr>
          <w:sz w:val="28"/>
          <w:lang w:val="en-US"/>
        </w:rPr>
        <w:t>R</w:t>
      </w:r>
      <w:r>
        <w:rPr>
          <w:i/>
          <w:sz w:val="28"/>
          <w:vertAlign w:val="subscript"/>
        </w:rPr>
        <w:t>ху</w:t>
      </w:r>
      <w:r>
        <w:rPr>
          <w:i/>
          <w:sz w:val="28"/>
        </w:rPr>
        <w:t>(τ)</w:t>
      </w:r>
      <w:r w:rsidRPr="006566DA">
        <w:rPr>
          <w:i/>
          <w:sz w:val="28"/>
        </w:rPr>
        <w:t xml:space="preserve"> </w:t>
      </w:r>
      <w:r>
        <w:rPr>
          <w:i/>
          <w:sz w:val="28"/>
        </w:rPr>
        <w:t xml:space="preserve"> </w:t>
      </w:r>
      <w:r w:rsidRPr="006566DA">
        <w:rPr>
          <w:i/>
          <w:sz w:val="28"/>
        </w:rPr>
        <w:t xml:space="preserve"> </w:t>
      </w:r>
      <w:r>
        <w:rPr>
          <w:i/>
          <w:sz w:val="28"/>
        </w:rPr>
        <w:t>у</w:t>
      </w:r>
      <w:r w:rsidRPr="006566DA">
        <w:rPr>
          <w:i/>
          <w:sz w:val="28"/>
        </w:rPr>
        <w:t xml:space="preserve"> </w:t>
      </w:r>
      <w:r>
        <w:rPr>
          <w:i/>
          <w:sz w:val="28"/>
        </w:rPr>
        <w:t>=(0-2)</w:t>
      </w:r>
    </w:p>
    <w:p w:rsidR="00055F77" w:rsidRPr="006566DA" w:rsidRDefault="00055F77" w:rsidP="00055F77">
      <w:pPr>
        <w:spacing w:before="260"/>
        <w:ind w:firstLine="720"/>
        <w:jc w:val="both"/>
        <w:rPr>
          <w:i/>
          <w:sz w:val="28"/>
        </w:rPr>
      </w:pPr>
    </w:p>
    <w:bookmarkEnd w:id="0"/>
    <w:p w:rsidR="00DC467E" w:rsidRPr="00055F77" w:rsidRDefault="00DC467E">
      <w:pPr>
        <w:rPr>
          <w:b w:val="0"/>
        </w:rPr>
      </w:pPr>
    </w:p>
    <w:sectPr w:rsidR="00DC467E" w:rsidRPr="00055F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D93"/>
    <w:rsid w:val="00055F77"/>
    <w:rsid w:val="00DC467E"/>
    <w:rsid w:val="00EB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F77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5">
    <w:name w:val="heading 5"/>
    <w:basedOn w:val="Normal"/>
    <w:next w:val="Normal"/>
    <w:link w:val="Heading5Char"/>
    <w:qFormat/>
    <w:rsid w:val="00055F77"/>
    <w:pPr>
      <w:keepNext/>
      <w:spacing w:before="200"/>
      <w:ind w:left="80"/>
      <w:jc w:val="center"/>
      <w:outlineLvl w:val="4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055F7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3">
    <w:name w:val="Body Text 3"/>
    <w:basedOn w:val="Normal"/>
    <w:link w:val="BodyText3Char"/>
    <w:semiHidden/>
    <w:rsid w:val="00055F77"/>
    <w:pPr>
      <w:spacing w:before="180" w:line="260" w:lineRule="auto"/>
      <w:jc w:val="center"/>
    </w:pPr>
    <w:rPr>
      <w:b w:val="0"/>
      <w:sz w:val="28"/>
    </w:rPr>
  </w:style>
  <w:style w:type="character" w:customStyle="1" w:styleId="BodyText3Char">
    <w:name w:val="Body Text 3 Char"/>
    <w:basedOn w:val="DefaultParagraphFont"/>
    <w:link w:val="BodyText3"/>
    <w:semiHidden/>
    <w:rsid w:val="00055F77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5F7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F77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F77"/>
    <w:pPr>
      <w:widowControl w:val="0"/>
      <w:autoSpaceDE w:val="0"/>
      <w:autoSpaceDN w:val="0"/>
      <w:adjustRightInd w:val="0"/>
      <w:spacing w:before="20"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5">
    <w:name w:val="heading 5"/>
    <w:basedOn w:val="Normal"/>
    <w:next w:val="Normal"/>
    <w:link w:val="Heading5Char"/>
    <w:qFormat/>
    <w:rsid w:val="00055F77"/>
    <w:pPr>
      <w:keepNext/>
      <w:spacing w:before="200"/>
      <w:ind w:left="80"/>
      <w:jc w:val="center"/>
      <w:outlineLvl w:val="4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055F7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BodyText3">
    <w:name w:val="Body Text 3"/>
    <w:basedOn w:val="Normal"/>
    <w:link w:val="BodyText3Char"/>
    <w:semiHidden/>
    <w:rsid w:val="00055F77"/>
    <w:pPr>
      <w:spacing w:before="180" w:line="260" w:lineRule="auto"/>
      <w:jc w:val="center"/>
    </w:pPr>
    <w:rPr>
      <w:b w:val="0"/>
      <w:sz w:val="28"/>
    </w:rPr>
  </w:style>
  <w:style w:type="character" w:customStyle="1" w:styleId="BodyText3Char">
    <w:name w:val="Body Text 3 Char"/>
    <w:basedOn w:val="DefaultParagraphFont"/>
    <w:link w:val="BodyText3"/>
    <w:semiHidden/>
    <w:rsid w:val="00055F77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5F7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F77"/>
    <w:rPr>
      <w:rFonts w:ascii="Tahoma" w:eastAsia="Times New Roman" w:hAnsi="Tahoma" w:cs="Tahoma"/>
      <w:b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281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2019-09-29T10:22:00Z</dcterms:created>
  <dcterms:modified xsi:type="dcterms:W3CDTF">2019-09-29T10:22:00Z</dcterms:modified>
</cp:coreProperties>
</file>